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9B6" w:rsidRPr="002C19B6" w:rsidRDefault="002C19B6" w:rsidP="002C19B6">
      <w:pPr>
        <w:pStyle w:val="a3"/>
        <w:jc w:val="center"/>
        <w:rPr>
          <w:b/>
          <w:i/>
          <w:color w:val="000000"/>
          <w:sz w:val="32"/>
          <w:szCs w:val="32"/>
        </w:rPr>
      </w:pPr>
      <w:r w:rsidRPr="002C19B6">
        <w:rPr>
          <w:b/>
          <w:i/>
          <w:color w:val="000000"/>
          <w:sz w:val="32"/>
          <w:szCs w:val="32"/>
        </w:rPr>
        <w:t xml:space="preserve">Применение игр </w:t>
      </w:r>
      <w:r w:rsidR="00E65504">
        <w:rPr>
          <w:b/>
          <w:i/>
          <w:color w:val="000000"/>
          <w:sz w:val="32"/>
          <w:szCs w:val="32"/>
        </w:rPr>
        <w:t>«</w:t>
      </w:r>
      <w:proofErr w:type="spellStart"/>
      <w:r w:rsidRPr="002C19B6">
        <w:rPr>
          <w:b/>
          <w:i/>
          <w:color w:val="000000"/>
          <w:sz w:val="32"/>
          <w:szCs w:val="32"/>
        </w:rPr>
        <w:t>Мерсибо</w:t>
      </w:r>
      <w:proofErr w:type="spellEnd"/>
      <w:r w:rsidR="00E65504">
        <w:rPr>
          <w:b/>
          <w:i/>
          <w:color w:val="000000"/>
          <w:sz w:val="32"/>
          <w:szCs w:val="32"/>
        </w:rPr>
        <w:t>»</w:t>
      </w:r>
      <w:bookmarkStart w:id="0" w:name="_GoBack"/>
      <w:bookmarkEnd w:id="0"/>
      <w:r w:rsidRPr="002C19B6">
        <w:rPr>
          <w:b/>
          <w:i/>
          <w:color w:val="000000"/>
          <w:sz w:val="32"/>
          <w:szCs w:val="32"/>
        </w:rPr>
        <w:t xml:space="preserve"> в логопедич</w:t>
      </w:r>
      <w:r w:rsidRPr="002C19B6">
        <w:rPr>
          <w:b/>
          <w:i/>
          <w:color w:val="000000"/>
          <w:sz w:val="32"/>
          <w:szCs w:val="32"/>
        </w:rPr>
        <w:t>е</w:t>
      </w:r>
      <w:r w:rsidR="00E65504">
        <w:rPr>
          <w:b/>
          <w:i/>
          <w:color w:val="000000"/>
          <w:sz w:val="32"/>
          <w:szCs w:val="32"/>
        </w:rPr>
        <w:t>ской работе.</w:t>
      </w:r>
    </w:p>
    <w:p w:rsidR="0011003C" w:rsidRPr="0011003C" w:rsidRDefault="0011003C" w:rsidP="0011003C">
      <w:pPr>
        <w:pStyle w:val="a3"/>
        <w:rPr>
          <w:sz w:val="28"/>
          <w:szCs w:val="28"/>
        </w:rPr>
      </w:pPr>
      <w:r>
        <w:rPr>
          <w:color w:val="000000"/>
          <w:sz w:val="28"/>
          <w:szCs w:val="28"/>
        </w:rPr>
        <w:t>Современные технологии являются неотъемлемой частью педагогического процесса.</w:t>
      </w:r>
      <w:r w:rsidRPr="0011003C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В своей практике я</w:t>
      </w:r>
      <w:r w:rsidRPr="0011003C">
        <w:rPr>
          <w:color w:val="000000"/>
          <w:sz w:val="28"/>
          <w:szCs w:val="28"/>
        </w:rPr>
        <w:t xml:space="preserve"> использую в своей коррекционно-развивающей работе с дошкольниками интерактивные игры портала «</w:t>
      </w:r>
      <w:proofErr w:type="spellStart"/>
      <w:r w:rsidRPr="0011003C">
        <w:rPr>
          <w:color w:val="000000"/>
          <w:sz w:val="28"/>
          <w:szCs w:val="28"/>
        </w:rPr>
        <w:t>Мерсибо</w:t>
      </w:r>
      <w:proofErr w:type="spellEnd"/>
      <w:r w:rsidRPr="0011003C">
        <w:rPr>
          <w:color w:val="000000"/>
          <w:sz w:val="28"/>
          <w:szCs w:val="28"/>
        </w:rPr>
        <w:t>». База интерактивных игр «</w:t>
      </w:r>
      <w:proofErr w:type="spellStart"/>
      <w:r w:rsidRPr="0011003C">
        <w:rPr>
          <w:color w:val="000000"/>
          <w:sz w:val="28"/>
          <w:szCs w:val="28"/>
        </w:rPr>
        <w:t>Мерсиб</w:t>
      </w:r>
      <w:r>
        <w:rPr>
          <w:color w:val="000000"/>
          <w:sz w:val="28"/>
          <w:szCs w:val="28"/>
        </w:rPr>
        <w:t>о</w:t>
      </w:r>
      <w:proofErr w:type="spellEnd"/>
      <w:r>
        <w:rPr>
          <w:color w:val="000000"/>
          <w:sz w:val="28"/>
          <w:szCs w:val="28"/>
        </w:rPr>
        <w:t xml:space="preserve">» позволяет решать задачи </w:t>
      </w:r>
      <w:r w:rsidRPr="0011003C">
        <w:rPr>
          <w:color w:val="000000"/>
          <w:sz w:val="28"/>
          <w:szCs w:val="28"/>
        </w:rPr>
        <w:t>по развитию речи детей, наиболее эффективным для ребенка способом – в игре.</w:t>
      </w:r>
      <w:r w:rsidRPr="0011003C">
        <w:rPr>
          <w:sz w:val="28"/>
          <w:szCs w:val="28"/>
        </w:rPr>
        <w:t> </w:t>
      </w:r>
    </w:p>
    <w:p w:rsidR="0011003C" w:rsidRP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 w:rsidRPr="0011003C">
        <w:rPr>
          <w:rFonts w:ascii="Times New Roman" w:hAnsi="Times New Roman" w:cs="Times New Roman"/>
          <w:sz w:val="28"/>
          <w:szCs w:val="28"/>
        </w:rPr>
        <w:t>Все дети любят играть на компьютере, и возможность позаниматься на нём служит дополнительным стимулом для выполнения заданий. Компьютерные развивающие игры создают высокую мотивацию детей, поддерживают их активное восприятие занятий. Интерес к заданию при этом удерживается значительно дольше. Использование компьютера даёт ребенку с речевыми недостатками возможность в некоторой степени самостоятельно оценивать правильность выполнения задания, так как на мониторе он видит результат своих действий. Игры рассчитаны на развитие речи, памяти, внимания, кругозора, обучение чтению и счету, подготовку к школе, успешную учебу в начальных классах, увеличение разнообразия видов учебной деятельности.</w:t>
      </w:r>
    </w:p>
    <w:p w:rsidR="0011003C" w:rsidRPr="0011003C" w:rsidRDefault="0011003C" w:rsidP="0011003C">
      <w:pPr>
        <w:pStyle w:val="a3"/>
        <w:numPr>
          <w:ilvl w:val="0"/>
          <w:numId w:val="2"/>
        </w:numPr>
        <w:rPr>
          <w:sz w:val="28"/>
          <w:szCs w:val="28"/>
        </w:rPr>
      </w:pPr>
      <w:r w:rsidRPr="0011003C">
        <w:rPr>
          <w:color w:val="000000"/>
          <w:sz w:val="28"/>
          <w:szCs w:val="28"/>
        </w:rPr>
        <w:t>Игры состоят из двух частей: мотивационной и развивающей -</w:t>
      </w:r>
    </w:p>
    <w:p w:rsidR="0011003C" w:rsidRPr="0011003C" w:rsidRDefault="0011003C" w:rsidP="0011003C">
      <w:pPr>
        <w:pStyle w:val="a3"/>
        <w:numPr>
          <w:ilvl w:val="0"/>
          <w:numId w:val="2"/>
        </w:numPr>
        <w:rPr>
          <w:sz w:val="28"/>
          <w:szCs w:val="28"/>
        </w:rPr>
      </w:pPr>
      <w:r w:rsidRPr="0011003C">
        <w:rPr>
          <w:color w:val="000000"/>
          <w:sz w:val="28"/>
          <w:szCs w:val="28"/>
        </w:rPr>
        <w:t>ребёнок видит только первую часть (например, как растёт цветок, открывается  картина), одновременно с этим дети закрепляют звуки, отрабатывают предлоги, различают звуки на слух – это развивающая часть игр, и этим игры отличаются от обычных развлекательных игр.</w:t>
      </w:r>
    </w:p>
    <w:p w:rsidR="0011003C" w:rsidRPr="0011003C" w:rsidRDefault="0011003C" w:rsidP="0011003C">
      <w:pPr>
        <w:pStyle w:val="a3"/>
        <w:numPr>
          <w:ilvl w:val="0"/>
          <w:numId w:val="2"/>
        </w:numPr>
        <w:rPr>
          <w:sz w:val="28"/>
          <w:szCs w:val="28"/>
        </w:rPr>
      </w:pPr>
      <w:r w:rsidRPr="0011003C">
        <w:rPr>
          <w:color w:val="000000"/>
          <w:sz w:val="28"/>
          <w:szCs w:val="28"/>
        </w:rPr>
        <w:t>Индивидуальный подход к детям – игры подходят для детей общеразвивающих групп и детей с трудностями в психологическом развитии, здоровье и интеллекте.</w:t>
      </w:r>
      <w:r w:rsidRPr="0011003C">
        <w:rPr>
          <w:sz w:val="28"/>
          <w:szCs w:val="28"/>
        </w:rPr>
        <w:t> </w:t>
      </w:r>
    </w:p>
    <w:p w:rsidR="0011003C" w:rsidRPr="0011003C" w:rsidRDefault="0011003C" w:rsidP="0011003C">
      <w:pPr>
        <w:pStyle w:val="a3"/>
        <w:numPr>
          <w:ilvl w:val="0"/>
          <w:numId w:val="2"/>
        </w:numPr>
        <w:rPr>
          <w:sz w:val="28"/>
          <w:szCs w:val="28"/>
        </w:rPr>
      </w:pPr>
      <w:r w:rsidRPr="0011003C">
        <w:rPr>
          <w:color w:val="000000"/>
          <w:sz w:val="28"/>
          <w:szCs w:val="28"/>
        </w:rPr>
        <w:t>Подходят для индивидуальных и подгрупповых занятий.</w:t>
      </w:r>
    </w:p>
    <w:p w:rsid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позволяют:</w:t>
      </w:r>
    </w:p>
    <w:p w:rsidR="0011003C" w:rsidRP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1003C">
        <w:rPr>
          <w:rFonts w:ascii="Times New Roman" w:hAnsi="Times New Roman" w:cs="Times New Roman"/>
          <w:sz w:val="28"/>
          <w:szCs w:val="28"/>
        </w:rPr>
        <w:t>повы</w:t>
      </w:r>
      <w:r>
        <w:rPr>
          <w:rFonts w:ascii="Times New Roman" w:hAnsi="Times New Roman" w:cs="Times New Roman"/>
          <w:sz w:val="28"/>
          <w:szCs w:val="28"/>
        </w:rPr>
        <w:t>сить</w:t>
      </w:r>
      <w:r w:rsidRPr="0011003C">
        <w:rPr>
          <w:rFonts w:ascii="Times New Roman" w:hAnsi="Times New Roman" w:cs="Times New Roman"/>
          <w:sz w:val="28"/>
          <w:szCs w:val="28"/>
        </w:rPr>
        <w:t xml:space="preserve"> мотивации к логопедическим занятиям;</w:t>
      </w:r>
    </w:p>
    <w:p w:rsidR="0011003C" w:rsidRP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1003C">
        <w:rPr>
          <w:rFonts w:ascii="Times New Roman" w:hAnsi="Times New Roman" w:cs="Times New Roman"/>
          <w:sz w:val="28"/>
          <w:szCs w:val="28"/>
        </w:rPr>
        <w:t>предотвра</w:t>
      </w:r>
      <w:r>
        <w:rPr>
          <w:rFonts w:ascii="Times New Roman" w:hAnsi="Times New Roman" w:cs="Times New Roman"/>
          <w:sz w:val="28"/>
          <w:szCs w:val="28"/>
        </w:rPr>
        <w:t xml:space="preserve">тить </w:t>
      </w:r>
      <w:r w:rsidRPr="0011003C">
        <w:rPr>
          <w:rFonts w:ascii="Times New Roman" w:hAnsi="Times New Roman" w:cs="Times New Roman"/>
          <w:sz w:val="28"/>
          <w:szCs w:val="28"/>
        </w:rPr>
        <w:t>утомляемости детей на занятии;</w:t>
      </w:r>
    </w:p>
    <w:p w:rsidR="0011003C" w:rsidRP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1003C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Pr="0011003C">
        <w:rPr>
          <w:rFonts w:ascii="Times New Roman" w:hAnsi="Times New Roman" w:cs="Times New Roman"/>
          <w:sz w:val="28"/>
          <w:szCs w:val="28"/>
        </w:rPr>
        <w:t>внимани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1003C">
        <w:rPr>
          <w:rFonts w:ascii="Times New Roman" w:hAnsi="Times New Roman" w:cs="Times New Roman"/>
          <w:sz w:val="28"/>
          <w:szCs w:val="28"/>
        </w:rPr>
        <w:t>, зрительно-моторн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11003C">
        <w:rPr>
          <w:rFonts w:ascii="Times New Roman" w:hAnsi="Times New Roman" w:cs="Times New Roman"/>
          <w:sz w:val="28"/>
          <w:szCs w:val="28"/>
        </w:rPr>
        <w:t xml:space="preserve"> координаци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1003C">
        <w:rPr>
          <w:rFonts w:ascii="Times New Roman" w:hAnsi="Times New Roman" w:cs="Times New Roman"/>
          <w:sz w:val="28"/>
          <w:szCs w:val="28"/>
        </w:rPr>
        <w:t>, познавательн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1100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сферу</w:t>
      </w:r>
      <w:r w:rsidRPr="0011003C">
        <w:rPr>
          <w:rFonts w:ascii="Times New Roman" w:hAnsi="Times New Roman" w:cs="Times New Roman"/>
          <w:sz w:val="28"/>
          <w:szCs w:val="28"/>
        </w:rPr>
        <w:t>;</w:t>
      </w:r>
      <w:r w:rsidR="002C19B6" w:rsidRPr="002C19B6">
        <w:rPr>
          <w:noProof/>
          <w:lang w:eastAsia="ru-RU"/>
        </w:rPr>
        <w:t xml:space="preserve"> </w:t>
      </w:r>
      <w:r w:rsidR="002C19B6">
        <w:rPr>
          <w:noProof/>
          <w:lang w:eastAsia="ru-RU"/>
        </w:rPr>
        <mc:AlternateContent>
          <mc:Choice Requires="wps">
            <w:drawing>
              <wp:inline distT="0" distB="0" distL="0" distR="0" wp14:anchorId="0C548C44" wp14:editId="1809A8B7">
                <wp:extent cx="304800" cy="304800"/>
                <wp:effectExtent l="0" t="0" r="0" b="0"/>
                <wp:docPr id="5" name="AutoShape 5" descr="https://cdn1.ozone.ru/multimedia/10279189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cdn1.ozone.ru/multimedia/102791899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LshOPYAgAA7w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11003C" w:rsidRP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1003C">
        <w:rPr>
          <w:rFonts w:ascii="Times New Roman" w:hAnsi="Times New Roman" w:cs="Times New Roman"/>
          <w:sz w:val="28"/>
          <w:szCs w:val="28"/>
        </w:rPr>
        <w:t>осуществ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11003C">
        <w:rPr>
          <w:rFonts w:ascii="Times New Roman" w:hAnsi="Times New Roman" w:cs="Times New Roman"/>
          <w:sz w:val="28"/>
          <w:szCs w:val="28"/>
        </w:rPr>
        <w:t xml:space="preserve"> объективн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11003C">
        <w:rPr>
          <w:rFonts w:ascii="Times New Roman" w:hAnsi="Times New Roman" w:cs="Times New Roman"/>
          <w:sz w:val="28"/>
          <w:szCs w:val="28"/>
        </w:rPr>
        <w:t xml:space="preserve"> контрол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1003C">
        <w:rPr>
          <w:rFonts w:ascii="Times New Roman" w:hAnsi="Times New Roman" w:cs="Times New Roman"/>
          <w:sz w:val="28"/>
          <w:szCs w:val="28"/>
        </w:rPr>
        <w:t xml:space="preserve"> развития и деятельности детей;</w:t>
      </w:r>
    </w:p>
    <w:p w:rsidR="0011003C" w:rsidRP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1003C">
        <w:rPr>
          <w:rFonts w:ascii="Times New Roman" w:hAnsi="Times New Roman" w:cs="Times New Roman"/>
          <w:sz w:val="28"/>
          <w:szCs w:val="28"/>
        </w:rPr>
        <w:t>сю</w:t>
      </w:r>
      <w:r>
        <w:rPr>
          <w:rFonts w:ascii="Times New Roman" w:hAnsi="Times New Roman" w:cs="Times New Roman"/>
          <w:sz w:val="28"/>
          <w:szCs w:val="28"/>
        </w:rPr>
        <w:t>жетно</w:t>
      </w:r>
      <w:r w:rsidR="002C19B6">
        <w:rPr>
          <w:rFonts w:ascii="Times New Roman" w:hAnsi="Times New Roman" w:cs="Times New Roman"/>
          <w:sz w:val="28"/>
          <w:szCs w:val="28"/>
        </w:rPr>
        <w:t xml:space="preserve"> наполн</w:t>
      </w:r>
      <w:r w:rsidRPr="0011003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1003C">
        <w:rPr>
          <w:rFonts w:ascii="Times New Roman" w:hAnsi="Times New Roman" w:cs="Times New Roman"/>
          <w:sz w:val="28"/>
          <w:szCs w:val="28"/>
        </w:rPr>
        <w:t xml:space="preserve"> традиционн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11003C">
        <w:rPr>
          <w:rFonts w:ascii="Times New Roman" w:hAnsi="Times New Roman" w:cs="Times New Roman"/>
          <w:sz w:val="28"/>
          <w:szCs w:val="28"/>
        </w:rPr>
        <w:t xml:space="preserve"> игров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11003C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1003C">
        <w:rPr>
          <w:rFonts w:ascii="Times New Roman" w:hAnsi="Times New Roman" w:cs="Times New Roman"/>
          <w:sz w:val="28"/>
          <w:szCs w:val="28"/>
        </w:rPr>
        <w:t>;</w:t>
      </w:r>
    </w:p>
    <w:p w:rsidR="0011003C" w:rsidRP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1003C">
        <w:rPr>
          <w:rFonts w:ascii="Times New Roman" w:hAnsi="Times New Roman" w:cs="Times New Roman"/>
          <w:sz w:val="28"/>
          <w:szCs w:val="28"/>
        </w:rPr>
        <w:t>визуализ</w:t>
      </w:r>
      <w:r>
        <w:rPr>
          <w:rFonts w:ascii="Times New Roman" w:hAnsi="Times New Roman" w:cs="Times New Roman"/>
          <w:sz w:val="28"/>
          <w:szCs w:val="28"/>
        </w:rPr>
        <w:t>ировать</w:t>
      </w:r>
      <w:r w:rsidRPr="0011003C">
        <w:rPr>
          <w:rFonts w:ascii="Times New Roman" w:hAnsi="Times New Roman" w:cs="Times New Roman"/>
          <w:sz w:val="28"/>
          <w:szCs w:val="28"/>
        </w:rPr>
        <w:t xml:space="preserve"> акустически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1003C">
        <w:rPr>
          <w:rFonts w:ascii="Times New Roman" w:hAnsi="Times New Roman" w:cs="Times New Roman"/>
          <w:sz w:val="28"/>
          <w:szCs w:val="28"/>
        </w:rPr>
        <w:t xml:space="preserve"> компонент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1003C">
        <w:rPr>
          <w:rFonts w:ascii="Times New Roman" w:hAnsi="Times New Roman" w:cs="Times New Roman"/>
          <w:sz w:val="28"/>
          <w:szCs w:val="28"/>
        </w:rPr>
        <w:t xml:space="preserve"> речи;</w:t>
      </w:r>
    </w:p>
    <w:p w:rsidR="0011003C" w:rsidRP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-сделать </w:t>
      </w:r>
      <w:r w:rsidRPr="0011003C">
        <w:rPr>
          <w:rFonts w:ascii="Times New Roman" w:hAnsi="Times New Roman" w:cs="Times New Roman"/>
          <w:sz w:val="28"/>
          <w:szCs w:val="28"/>
        </w:rPr>
        <w:t>незаметны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1003C">
        <w:rPr>
          <w:rFonts w:ascii="Times New Roman" w:hAnsi="Times New Roman" w:cs="Times New Roman"/>
          <w:sz w:val="28"/>
          <w:szCs w:val="28"/>
        </w:rPr>
        <w:t xml:space="preserve"> для ребёнка переход от игровой деятельности </w:t>
      </w:r>
      <w:proofErr w:type="gramStart"/>
      <w:r w:rsidRPr="0011003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1003C">
        <w:rPr>
          <w:rFonts w:ascii="Times New Roman" w:hAnsi="Times New Roman" w:cs="Times New Roman"/>
          <w:sz w:val="28"/>
          <w:szCs w:val="28"/>
        </w:rPr>
        <w:t xml:space="preserve"> учебной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 w:rsidRPr="0011003C">
        <w:rPr>
          <w:rFonts w:ascii="Times New Roman" w:hAnsi="Times New Roman" w:cs="Times New Roman"/>
          <w:sz w:val="28"/>
          <w:szCs w:val="28"/>
        </w:rPr>
        <w:lastRenderedPageBreak/>
        <w:t xml:space="preserve">   База интерактивных игр «</w:t>
      </w:r>
      <w:proofErr w:type="spellStart"/>
      <w:r w:rsidRPr="0011003C"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 w:rsidRPr="0011003C">
        <w:rPr>
          <w:rFonts w:ascii="Times New Roman" w:hAnsi="Times New Roman" w:cs="Times New Roman"/>
          <w:sz w:val="28"/>
          <w:szCs w:val="28"/>
        </w:rPr>
        <w:t>» позволяет решать следующие задачи   по развитию речи детей:</w:t>
      </w:r>
    </w:p>
    <w:p w:rsidR="002C19B6" w:rsidRPr="0011003C" w:rsidRDefault="002C19B6" w:rsidP="001100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06585C" wp14:editId="3313F0DD">
            <wp:extent cx="5940425" cy="4112602"/>
            <wp:effectExtent l="0" t="0" r="3175" b="2540"/>
            <wp:docPr id="9" name="Рисунок 9" descr="https://mdoydetsad3.ru/wp-content/uploads/b/f/a/bfa3858714f2e9afe1f020128eccb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doydetsad3.ru/wp-content/uploads/b/f/a/bfa3858714f2e9afe1f020128eccb6a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3C" w:rsidRP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 w:rsidRPr="0011003C">
        <w:rPr>
          <w:rFonts w:ascii="Times New Roman" w:hAnsi="Times New Roman" w:cs="Times New Roman"/>
          <w:sz w:val="28"/>
          <w:szCs w:val="28"/>
        </w:rPr>
        <w:t>- владение речью как средством общения и культуры;</w:t>
      </w:r>
    </w:p>
    <w:p w:rsid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 w:rsidRPr="0011003C">
        <w:rPr>
          <w:rFonts w:ascii="Times New Roman" w:hAnsi="Times New Roman" w:cs="Times New Roman"/>
          <w:sz w:val="28"/>
          <w:szCs w:val="28"/>
        </w:rPr>
        <w:t>- обогащение активного словаря;</w:t>
      </w:r>
    </w:p>
    <w:p w:rsidR="002C19B6" w:rsidRPr="0011003C" w:rsidRDefault="002C19B6" w:rsidP="001100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6D4FC0" wp14:editId="082237EE">
            <wp:extent cx="5229225" cy="3250063"/>
            <wp:effectExtent l="0" t="0" r="0" b="7620"/>
            <wp:docPr id="8" name="Рисунок 8" descr="https://cf2.ppt-online.org/files2/slide/x/XUKGzBqmbRFSvrygiPl0aAw5WMQHCYOtI6jpVTd7Ze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2.ppt-online.org/files2/slide/x/XUKGzBqmbRFSvrygiPl0aAw5WMQHCYOtI6jpVTd7Ze/slide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62" cy="325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9B6" w:rsidRDefault="002C19B6" w:rsidP="0011003C">
      <w:pPr>
        <w:rPr>
          <w:rFonts w:ascii="Times New Roman" w:hAnsi="Times New Roman" w:cs="Times New Roman"/>
          <w:sz w:val="28"/>
          <w:szCs w:val="28"/>
        </w:rPr>
      </w:pPr>
    </w:p>
    <w:p w:rsid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 w:rsidRPr="0011003C">
        <w:rPr>
          <w:rFonts w:ascii="Times New Roman" w:hAnsi="Times New Roman" w:cs="Times New Roman"/>
          <w:sz w:val="28"/>
          <w:szCs w:val="28"/>
        </w:rPr>
        <w:lastRenderedPageBreak/>
        <w:t>- развитие связной, грамматически правильной диалогической и   монологической речи;</w:t>
      </w:r>
    </w:p>
    <w:p w:rsidR="002C19B6" w:rsidRPr="0011003C" w:rsidRDefault="002C19B6" w:rsidP="001100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AFB51B" wp14:editId="10C2698C">
            <wp:extent cx="5372100" cy="4029075"/>
            <wp:effectExtent l="0" t="0" r="0" b="9525"/>
            <wp:docPr id="10" name="Рисунок 10" descr="https://gmmedia.ru/wp-content/uploads/2021/04/d9d68b254a27dd538b3a77fe0acbb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mmedia.ru/wp-content/uploads/2021/04/d9d68b254a27dd538b3a77fe0acbb32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3C" w:rsidRP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 w:rsidRPr="0011003C">
        <w:rPr>
          <w:rFonts w:ascii="Times New Roman" w:hAnsi="Times New Roman" w:cs="Times New Roman"/>
          <w:sz w:val="28"/>
          <w:szCs w:val="28"/>
        </w:rPr>
        <w:t>- развитие речевого творчества;</w:t>
      </w:r>
    </w:p>
    <w:p w:rsidR="002C19B6" w:rsidRDefault="0011003C" w:rsidP="0011003C">
      <w:pPr>
        <w:rPr>
          <w:rFonts w:ascii="Times New Roman" w:hAnsi="Times New Roman" w:cs="Times New Roman"/>
          <w:sz w:val="28"/>
          <w:szCs w:val="28"/>
        </w:rPr>
      </w:pPr>
      <w:r w:rsidRPr="0011003C">
        <w:rPr>
          <w:rFonts w:ascii="Times New Roman" w:hAnsi="Times New Roman" w:cs="Times New Roman"/>
          <w:sz w:val="28"/>
          <w:szCs w:val="28"/>
        </w:rPr>
        <w:t xml:space="preserve">- развитие звуковой и интонационной культуры речи, </w:t>
      </w:r>
    </w:p>
    <w:p w:rsid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 w:rsidRPr="0011003C">
        <w:rPr>
          <w:rFonts w:ascii="Times New Roman" w:hAnsi="Times New Roman" w:cs="Times New Roman"/>
          <w:sz w:val="28"/>
          <w:szCs w:val="28"/>
        </w:rPr>
        <w:t>- фонематического слуха;</w:t>
      </w:r>
    </w:p>
    <w:p w:rsidR="002C19B6" w:rsidRPr="0011003C" w:rsidRDefault="002C19B6" w:rsidP="001100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700B33" wp14:editId="0D4396F7">
            <wp:extent cx="5698354" cy="3762375"/>
            <wp:effectExtent l="0" t="0" r="0" b="0"/>
            <wp:docPr id="12" name="Рисунок 12" descr="http://images.myshared.ru/91/1390533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91/1390533/slide_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0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 w:rsidRPr="0011003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C19B6">
        <w:rPr>
          <w:rFonts w:ascii="Times New Roman" w:hAnsi="Times New Roman" w:cs="Times New Roman"/>
          <w:sz w:val="28"/>
          <w:szCs w:val="28"/>
        </w:rPr>
        <w:t>развитие связной речи</w:t>
      </w:r>
      <w:r w:rsidRPr="0011003C">
        <w:rPr>
          <w:rFonts w:ascii="Times New Roman" w:hAnsi="Times New Roman" w:cs="Times New Roman"/>
          <w:sz w:val="28"/>
          <w:szCs w:val="28"/>
        </w:rPr>
        <w:t>;</w:t>
      </w:r>
    </w:p>
    <w:p w:rsidR="002C19B6" w:rsidRPr="0011003C" w:rsidRDefault="002C19B6" w:rsidP="001100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8DE7CC" wp14:editId="2018A06F">
            <wp:extent cx="5448300" cy="3539666"/>
            <wp:effectExtent l="0" t="0" r="0" b="3810"/>
            <wp:docPr id="13" name="Рисунок 13" descr="https://mdou68.ru/images/stories/logoped/mersibo/22mersi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dou68.ru/images/stories/logoped/mersibo/22mersib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50" cy="35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3C" w:rsidRP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 w:rsidRPr="0011003C">
        <w:rPr>
          <w:rFonts w:ascii="Times New Roman" w:hAnsi="Times New Roman" w:cs="Times New Roman"/>
          <w:sz w:val="28"/>
          <w:szCs w:val="28"/>
        </w:rPr>
        <w:t>- формирование звуковой аналитико-синтетической активности как предпосылки обучения грамоте.</w:t>
      </w:r>
      <w:r w:rsidR="002C19B6" w:rsidRPr="002C19B6">
        <w:rPr>
          <w:noProof/>
          <w:lang w:eastAsia="ru-RU"/>
        </w:rPr>
        <w:t xml:space="preserve"> </w:t>
      </w:r>
      <w:r w:rsidR="002C19B6">
        <w:rPr>
          <w:noProof/>
          <w:lang w:eastAsia="ru-RU"/>
        </w:rPr>
        <w:drawing>
          <wp:inline distT="0" distB="0" distL="0" distR="0" wp14:anchorId="44114C6E" wp14:editId="0677C886">
            <wp:extent cx="5940425" cy="2996614"/>
            <wp:effectExtent l="0" t="0" r="3175" b="0"/>
            <wp:docPr id="3" name="Рисунок 3" descr="https://formyangel.ru/wp-content/uploads/b/c/a/bca92cc0307e4b417733976f217e34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ormyangel.ru/wp-content/uploads/b/c/a/bca92cc0307e4b417733976f217e347d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3C" w:rsidRPr="0011003C" w:rsidRDefault="002C19B6" w:rsidP="001100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04F7A56" wp14:editId="7CFC7DCA">
                <wp:extent cx="304800" cy="304800"/>
                <wp:effectExtent l="0" t="0" r="0" b="0"/>
                <wp:docPr id="2" name="AutoShape 2" descr="https://cdn1.ozone.ru/multimedia/10328371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cdn1.ozone.ru/multimedia/103283715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L2JiLHYAgAA7w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2C19B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75D9A8" wp14:editId="6A1EECBA">
            <wp:extent cx="5940425" cy="4057639"/>
            <wp:effectExtent l="0" t="0" r="3175" b="635"/>
            <wp:docPr id="6" name="Рисунок 6" descr="http://3.bp.blogspot.com/-hFP0fr4BVZU/Utz2eQmaYzI/AAAAAAAAA_Q/aKttXQhCTuM/s1600/%D0%9D%D0%BE%D0%B2%D1%8B%D0%B9+%D1%80%D0%B8%D1%81%D1%83%D0%BD%D0%BE%D0%BA+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hFP0fr4BVZU/Utz2eQmaYzI/AAAAAAAAA_Q/aKttXQhCTuM/s1600/%D0%9D%D0%BE%D0%B2%D1%8B%D0%B9+%D1%80%D0%B8%D1%81%D1%83%D0%BD%D0%BE%D0%BA+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3C" w:rsidRPr="0011003C" w:rsidRDefault="0011003C" w:rsidP="0011003C">
      <w:pPr>
        <w:pStyle w:val="a3"/>
        <w:rPr>
          <w:sz w:val="28"/>
          <w:szCs w:val="28"/>
        </w:rPr>
      </w:pPr>
      <w:r w:rsidRPr="0011003C">
        <w:rPr>
          <w:color w:val="000000"/>
          <w:sz w:val="28"/>
          <w:szCs w:val="28"/>
        </w:rPr>
        <w:t>Предлагаемый в комплекте с играми Конструктор картинок позволяет любому специалисту создавать, сохранять и распечатывать свои собственные идеи, пособия и сюжеты, подстраивая материал под нужды определенной группы детей, с учетом особенностей их здоровья, диагноза и возраста. Реализуется творческий подход к решению коррекционной задачи, направленной на развитие речи ребенка.</w:t>
      </w:r>
    </w:p>
    <w:p w:rsidR="0011003C" w:rsidRPr="0011003C" w:rsidRDefault="0011003C" w:rsidP="0011003C">
      <w:pPr>
        <w:rPr>
          <w:rFonts w:ascii="Times New Roman" w:hAnsi="Times New Roman" w:cs="Times New Roman"/>
          <w:sz w:val="28"/>
          <w:szCs w:val="28"/>
        </w:rPr>
      </w:pPr>
      <w:r w:rsidRPr="0011003C">
        <w:rPr>
          <w:rFonts w:ascii="Times New Roman" w:hAnsi="Times New Roman" w:cs="Times New Roman"/>
          <w:sz w:val="28"/>
          <w:szCs w:val="28"/>
        </w:rPr>
        <w:t>Использование в логопедической  коррекционной работе развивающих игр портала «</w:t>
      </w:r>
      <w:proofErr w:type="spellStart"/>
      <w:r w:rsidRPr="0011003C"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 w:rsidRPr="0011003C">
        <w:rPr>
          <w:rFonts w:ascii="Times New Roman" w:hAnsi="Times New Roman" w:cs="Times New Roman"/>
          <w:sz w:val="28"/>
          <w:szCs w:val="28"/>
        </w:rPr>
        <w:t xml:space="preserve">» предотвращает утомление детей, поддерживает у детей с различной речевой патологией познавательную активность, повышает эффективность логопедической работы в целом. В результате применения данной инновационной технологии в моей работе мониторинг уровня речевого развития детей за несколько лет выявил повышение эффективности коррекционно-образовательного процесса.  </w:t>
      </w:r>
    </w:p>
    <w:sectPr w:rsidR="0011003C" w:rsidRPr="0011003C" w:rsidSect="002C19B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7190A"/>
    <w:multiLevelType w:val="multilevel"/>
    <w:tmpl w:val="84FAF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0865AD"/>
    <w:multiLevelType w:val="multilevel"/>
    <w:tmpl w:val="D7AC9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F75E64"/>
    <w:multiLevelType w:val="multilevel"/>
    <w:tmpl w:val="CE2A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A85961"/>
    <w:multiLevelType w:val="multilevel"/>
    <w:tmpl w:val="427E2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73E"/>
    <w:rsid w:val="0011003C"/>
    <w:rsid w:val="002A2775"/>
    <w:rsid w:val="002C19B6"/>
    <w:rsid w:val="00594804"/>
    <w:rsid w:val="00791F3E"/>
    <w:rsid w:val="00D1173E"/>
    <w:rsid w:val="00E6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0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1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0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1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3</cp:revision>
  <dcterms:created xsi:type="dcterms:W3CDTF">2022-01-28T12:09:00Z</dcterms:created>
  <dcterms:modified xsi:type="dcterms:W3CDTF">2022-01-28T12:28:00Z</dcterms:modified>
</cp:coreProperties>
</file>